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BA" w:rsidRDefault="00B971B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71BA" w:rsidRDefault="004634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:rsidR="00B971BA" w:rsidRDefault="00463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(Sygnatura pisma)</w:t>
      </w:r>
    </w:p>
    <w:p w:rsidR="00B971BA" w:rsidRDefault="00B971B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B971BA" w:rsidRDefault="00B971BA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(oznaczenie adresata pisma </w:t>
      </w:r>
    </w:p>
    <w:p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wskazujące jego imię, nazwisko lub pełną </w:t>
      </w:r>
    </w:p>
    <w:p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nazwę oraz adres miejsca zamieszkania </w:t>
      </w:r>
    </w:p>
    <w:p w:rsidR="00B971BA" w:rsidRDefault="00463470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albo siedziby)</w:t>
      </w:r>
    </w:p>
    <w:p w:rsidR="00B971BA" w:rsidRDefault="00B97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1BA" w:rsidRDefault="00463470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="000C011E">
        <w:rPr>
          <w:rFonts w:ascii="Times New Roman" w:hAnsi="Times New Roman" w:cs="Times New Roman"/>
          <w:sz w:val="24"/>
          <w:szCs w:val="24"/>
        </w:rPr>
        <w:t xml:space="preserve">art. 22a ust. 3/ </w:t>
      </w:r>
      <w:r>
        <w:rPr>
          <w:rFonts w:ascii="Times New Roman" w:hAnsi="Times New Roman" w:cs="Times New Roman"/>
          <w:sz w:val="24"/>
          <w:szCs w:val="24"/>
        </w:rPr>
        <w:t>art. 22f  ust. 1 pkt. 1</w:t>
      </w:r>
      <w:r w:rsidR="000F66C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ustawy z dnia 20 lutego 2015 r. </w:t>
      </w:r>
      <w:bookmarkStart w:id="0" w:name="_Hlk155450465"/>
      <w:r>
        <w:rPr>
          <w:rFonts w:ascii="Times New Roman" w:hAnsi="Times New Roman" w:cs="Times New Roman"/>
          <w:i/>
          <w:iCs/>
          <w:sz w:val="24"/>
          <w:szCs w:val="24"/>
        </w:rPr>
        <w:t xml:space="preserve">o rozwoju lokalnym z udziałem lokalnej społeczności </w:t>
      </w:r>
      <w:bookmarkEnd w:id="0"/>
      <w:r>
        <w:rPr>
          <w:rFonts w:ascii="Times New Roman" w:hAnsi="Times New Roman" w:cs="Times New Roman"/>
          <w:sz w:val="24"/>
          <w:szCs w:val="24"/>
        </w:rPr>
        <w:t>(Dz. U. z 2023 r. poz. 1554)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zwanej dalej „ustawą”,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741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okalna </w:t>
      </w:r>
      <w:r w:rsidR="0066741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rupa </w:t>
      </w:r>
      <w:r w:rsidR="0066741C">
        <w:rPr>
          <w:rFonts w:ascii="Times New Roman" w:hAnsi="Times New Roman" w:cs="Times New Roman"/>
          <w:sz w:val="24"/>
          <w:szCs w:val="24"/>
        </w:rPr>
        <w:t>d</w:t>
      </w:r>
      <w:r w:rsidR="008C4EF8">
        <w:rPr>
          <w:rFonts w:ascii="Times New Roman" w:hAnsi="Times New Roman" w:cs="Times New Roman"/>
          <w:sz w:val="24"/>
          <w:szCs w:val="24"/>
        </w:rPr>
        <w:t>ziałania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pozostawia bez rozpatrzenia</w:t>
      </w:r>
      <w:r>
        <w:rPr>
          <w:rFonts w:ascii="Times New Roman" w:hAnsi="Times New Roman" w:cs="Times New Roman"/>
          <w:sz w:val="24"/>
          <w:szCs w:val="24"/>
        </w:rPr>
        <w:t xml:space="preserve"> protest złożony przez …………… od wyniku oceny/wyboru operacji pn. ……………………………………….. (</w:t>
      </w:r>
      <w:r>
        <w:rPr>
          <w:rFonts w:ascii="Times New Roman" w:hAnsi="Times New Roman" w:cs="Times New Roman"/>
          <w:i/>
          <w:iCs/>
          <w:sz w:val="24"/>
          <w:szCs w:val="24"/>
        </w:rPr>
        <w:t>podać nazwę operacji, ew. inne dane identyfikujące wniosek).</w:t>
      </w:r>
    </w:p>
    <w:p w:rsidR="000C011E" w:rsidRPr="000F66CA" w:rsidRDefault="000C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011E">
        <w:rPr>
          <w:rFonts w:ascii="Times New Roman" w:hAnsi="Times New Roman" w:cs="Times New Roman"/>
          <w:sz w:val="24"/>
          <w:szCs w:val="24"/>
        </w:rPr>
        <w:t>Powodem pozostawienia protestu bez rozpatrzenia jest</w:t>
      </w:r>
      <w:r>
        <w:rPr>
          <w:rFonts w:ascii="Times New Roman" w:hAnsi="Times New Roman" w:cs="Times New Roman"/>
          <w:sz w:val="24"/>
          <w:szCs w:val="24"/>
        </w:rPr>
        <w:t xml:space="preserve"> nieuzupełnienie protestu </w:t>
      </w:r>
      <w:r w:rsidR="000F66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 niepoprawienie w nim oczy</w:t>
      </w:r>
      <w:r w:rsidR="000F66CA">
        <w:rPr>
          <w:rFonts w:ascii="Times New Roman" w:hAnsi="Times New Roman" w:cs="Times New Roman"/>
          <w:sz w:val="24"/>
          <w:szCs w:val="24"/>
        </w:rPr>
        <w:t xml:space="preserve">wistych omyłek, w terminie 7 dni, licząc od dnia otrzymania wezwania, zgodnie z art. 22a ust. 3 </w:t>
      </w:r>
      <w:r w:rsidR="000F66CA" w:rsidRPr="000F66CA">
        <w:rPr>
          <w:rFonts w:ascii="Times New Roman" w:hAnsi="Times New Roman" w:cs="Times New Roman"/>
          <w:sz w:val="24"/>
          <w:szCs w:val="24"/>
        </w:rPr>
        <w:t>przywołanej na wstępie ustawy</w:t>
      </w:r>
      <w:r w:rsidR="000F66CA">
        <w:rPr>
          <w:rFonts w:ascii="Times New Roman" w:hAnsi="Times New Roman" w:cs="Times New Roman"/>
          <w:sz w:val="24"/>
          <w:szCs w:val="24"/>
        </w:rPr>
        <w:t>.</w:t>
      </w:r>
      <w:r w:rsidR="000F66C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B971BA" w:rsidRDefault="004634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Powodem pozostawienia protestu bez rozpatrzenia jest fakt, iż pomimo prawidłowego pouczenia, o którym mowa w art. 21 ust. 6 przywołanej na wstępie ustawy, protest:</w:t>
      </w:r>
    </w:p>
    <w:p w:rsidR="00B971BA" w:rsidRDefault="0046347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 wniesiony z naruszeniem terminu określonego w art. 22a ust. 1 ustawy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0F66CA" w:rsidRPr="000F66CA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</w:p>
    <w:p w:rsidR="00B971BA" w:rsidRDefault="004634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spełnienia wymogów określonych w art. 22a ust. 2 punkt 4 (lub punkt 5) ustawy, tj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bez wskazania:</w:t>
      </w:r>
    </w:p>
    <w:p w:rsidR="00B971BA" w:rsidRDefault="0046347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warunków udzielenia wsparcia na wdrażanie LSR, lub</w:t>
      </w:r>
    </w:p>
    <w:p w:rsidR="00B971BA" w:rsidRDefault="00463470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kryteriów wyboru operacji</w:t>
      </w:r>
    </w:p>
    <w:p w:rsidR="00B971BA" w:rsidRPr="000F66CA" w:rsidRDefault="00463470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– z których oceną wnioskodawca się nie zgadza, wraz z uzasadnieniem, lub wskazaniem, w jakim zakresie wnioskodawca nie zgadza się z ustaleniem przez LGD kwoty wsparcia na wdrażanie LSR niższej niż wnioskowana;</w:t>
      </w:r>
      <w:r w:rsidR="000F66C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B971BA" w:rsidRPr="000F66CA" w:rsidRDefault="00463470" w:rsidP="000F66C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bez wskazania zarzutów o charakterze proceduralnym w zakresie przeprowadzonej oceny, jeżeli zdaniem wnioskodawcy takie naruszenia miały miejsce, wraz z uzasadnieniem.</w:t>
      </w:r>
      <w:r w:rsidR="000F66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971BA" w:rsidRDefault="004634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3B1569">
        <w:rPr>
          <w:rFonts w:ascii="Times New Roman" w:hAnsi="Times New Roman" w:cs="Times New Roman"/>
          <w:sz w:val="24"/>
          <w:szCs w:val="24"/>
        </w:rPr>
        <w:t>22a ust. 3/</w:t>
      </w:r>
      <w:r>
        <w:rPr>
          <w:rFonts w:ascii="Times New Roman" w:hAnsi="Times New Roman" w:cs="Times New Roman"/>
          <w:sz w:val="24"/>
          <w:szCs w:val="24"/>
        </w:rPr>
        <w:t>22f ust. 1 pkt. 1</w:t>
      </w:r>
      <w:r w:rsidR="003B15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w przypadku nie spełnienia wyżej określonego warunku/wyżej określonych warunków</w:t>
      </w:r>
      <w:r w:rsidR="003B15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protest pozostawia się bez rozpatrzenia , o czym LGD informuje wnioskodawcę.</w:t>
      </w:r>
    </w:p>
    <w:p w:rsidR="00B971BA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POUCZENIE</w:t>
      </w:r>
    </w:p>
    <w:p w:rsidR="00B971BA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 pozostawienia protestu bez rozpatrzenia przysługuje wnioskodawcy skarga do sądu administracyjnego na zasadach określonych w art. 22 h ustawy.</w:t>
      </w:r>
    </w:p>
    <w:p w:rsidR="00B971BA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Skarga jest wnoszona przez wnioskodawcę bezpośrednio do Wojewódzkiego Sądu Administracyjnego, w terminie 14 dni od daty otrzymania niniejszego pisma,  wraz z kompletną dokumentacją w sprawie.</w:t>
      </w:r>
    </w:p>
    <w:p w:rsidR="00B971BA" w:rsidRDefault="004634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Kompletna dokumentacja, o której mowa w ust. 2, obejmuje:</w:t>
      </w:r>
    </w:p>
    <w:p w:rsidR="00B971BA" w:rsidRDefault="00463470">
      <w:pPr>
        <w:pStyle w:val="Akapitzlist"/>
        <w:numPr>
          <w:ilvl w:val="2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wsparcie,</w:t>
      </w:r>
    </w:p>
    <w:p w:rsidR="00B971BA" w:rsidRDefault="00463470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wniesiony protest, </w:t>
      </w:r>
    </w:p>
    <w:p w:rsidR="00B971BA" w:rsidRDefault="00463470">
      <w:pPr>
        <w:pStyle w:val="Akapitzlist"/>
        <w:numPr>
          <w:ilvl w:val="2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pismo P2 (dotyczące wyniku oceny wniosku przez Radę)</w:t>
      </w:r>
    </w:p>
    <w:p w:rsidR="00B971BA" w:rsidRDefault="00463470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pismo LGD wzywające do poprawienia/uzupełnienia protestu – jeżeli dotyczy;</w:t>
      </w:r>
    </w:p>
    <w:p w:rsidR="00B971BA" w:rsidRDefault="00463470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informację o pozostawieniu protestu bez rozpatrzenia,</w:t>
      </w:r>
    </w:p>
    <w:p w:rsidR="00B971BA" w:rsidRDefault="004634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– wraz z ewentualnymi załącznikami.</w:t>
      </w:r>
    </w:p>
    <w:p w:rsidR="00B971BA" w:rsidRDefault="00B971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1BA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Kompletna dokumentacja jest wnoszona przez wnioskodawcę w oryginale lub w postaci uwierzytelnionej kopii.</w:t>
      </w:r>
    </w:p>
    <w:p w:rsidR="00B971BA" w:rsidRPr="003B1569" w:rsidRDefault="00463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Skarga podlega wpisowi stałemu.</w:t>
      </w:r>
    </w:p>
    <w:p w:rsidR="003B1569" w:rsidRDefault="003B1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569" w:rsidRDefault="003B1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569" w:rsidRDefault="003B1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569" w:rsidRDefault="003B1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1BA" w:rsidRDefault="00463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971BA" w:rsidRDefault="00463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(podpisy osób upoważnionych</w:t>
      </w:r>
    </w:p>
    <w:p w:rsidR="00B971BA" w:rsidRDefault="00463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do reprezentowania LGD)</w:t>
      </w:r>
    </w:p>
    <w:p w:rsidR="00B971BA" w:rsidRDefault="00B97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1BA" w:rsidRDefault="00B97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1BA" w:rsidRDefault="00B971BA"/>
    <w:sectPr w:rsidR="00B971BA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D24" w:rsidRDefault="00BA3D24">
      <w:pPr>
        <w:spacing w:after="0" w:line="240" w:lineRule="auto"/>
      </w:pPr>
      <w:r>
        <w:separator/>
      </w:r>
    </w:p>
  </w:endnote>
  <w:endnote w:type="continuationSeparator" w:id="0">
    <w:p w:rsidR="00BA3D24" w:rsidRDefault="00BA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D24" w:rsidRDefault="00BA3D24">
      <w:pPr>
        <w:spacing w:after="0" w:line="240" w:lineRule="auto"/>
      </w:pPr>
      <w:r>
        <w:separator/>
      </w:r>
    </w:p>
  </w:footnote>
  <w:footnote w:type="continuationSeparator" w:id="0">
    <w:p w:rsidR="00BA3D24" w:rsidRDefault="00BA3D24">
      <w:pPr>
        <w:spacing w:after="0" w:line="240" w:lineRule="auto"/>
      </w:pPr>
      <w:r>
        <w:continuationSeparator/>
      </w:r>
    </w:p>
  </w:footnote>
  <w:footnote w:id="1">
    <w:p w:rsidR="000F66CA" w:rsidRDefault="000F66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usunąć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1BA" w:rsidRDefault="00463470">
    <w:pPr>
      <w:pStyle w:val="Nagwek"/>
      <w:spacing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Załącznik nr 8 do Procedury oceny i wyboru operacji</w:t>
    </w:r>
  </w:p>
  <w:p w:rsidR="00B971BA" w:rsidRDefault="00463470">
    <w:pPr>
      <w:spacing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Wzór pisma P4 do wnioskodawcy dotyczycącego pozostawienia złożonego protestu bez rozpatrzenia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B0C"/>
    <w:multiLevelType w:val="multilevel"/>
    <w:tmpl w:val="A476B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6F0"/>
    <w:multiLevelType w:val="multilevel"/>
    <w:tmpl w:val="E292C0B8"/>
    <w:lvl w:ilvl="0">
      <w:start w:val="3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A5EB9"/>
    <w:multiLevelType w:val="multilevel"/>
    <w:tmpl w:val="5A96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7F74277"/>
    <w:multiLevelType w:val="multilevel"/>
    <w:tmpl w:val="0BE49F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BA"/>
    <w:rsid w:val="000C011E"/>
    <w:rsid w:val="000F66CA"/>
    <w:rsid w:val="002A3FFB"/>
    <w:rsid w:val="003853CE"/>
    <w:rsid w:val="003B1569"/>
    <w:rsid w:val="00463470"/>
    <w:rsid w:val="0066741C"/>
    <w:rsid w:val="00701F61"/>
    <w:rsid w:val="008C4EF8"/>
    <w:rsid w:val="009E52C3"/>
    <w:rsid w:val="00B94BF4"/>
    <w:rsid w:val="00B971BA"/>
    <w:rsid w:val="00BA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5A244-DEB6-475E-808C-F60E6F6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8E7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1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1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1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1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B1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B1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B1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B1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B1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1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1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1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105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105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10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10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10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1056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1056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1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1056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10568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105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568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D78E7"/>
  </w:style>
  <w:style w:type="character" w:customStyle="1" w:styleId="StopkaZnak">
    <w:name w:val="Stopka Znak"/>
    <w:basedOn w:val="Domylnaczcionkaakapitu"/>
    <w:link w:val="Stopka"/>
    <w:uiPriority w:val="99"/>
    <w:qFormat/>
    <w:rsid w:val="007D78E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74D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C74D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74D4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i w:val="0"/>
      <w:iCs w:val="0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D78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B1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B1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B1056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568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B1056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7D78E7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4C74D4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C74D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C74D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6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6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6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B297-872C-4AAF-9256-18FA8A41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8F597-AE05-495B-B6D0-8E12BAF07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7FD1E-C4CA-4D7D-BC6B-6BF23300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dc:description/>
  <cp:lastModifiedBy>Michał Ślusarczyk</cp:lastModifiedBy>
  <cp:revision>8</cp:revision>
  <dcterms:created xsi:type="dcterms:W3CDTF">2024-05-08T06:49:00Z</dcterms:created>
  <dcterms:modified xsi:type="dcterms:W3CDTF">2024-08-30T08:41:00Z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